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7888D7D8" w:rsidR="00AD747B" w:rsidRDefault="00AD747B" w:rsidP="00AD747B">
      <w:pPr>
        <w:jc w:val="center"/>
      </w:pPr>
      <w:r>
        <w:t xml:space="preserve">Summary of meeting of </w:t>
      </w:r>
      <w:r w:rsidR="009545EA">
        <w:t>6</w:t>
      </w:r>
      <w:r w:rsidR="00480F5F">
        <w:t xml:space="preserve"> </w:t>
      </w:r>
      <w:r w:rsidR="009545EA">
        <w:t>December</w:t>
      </w:r>
      <w:r w:rsidR="00480F5F">
        <w:t xml:space="preserve"> 202</w:t>
      </w:r>
      <w:r w:rsidR="009545EA">
        <w:t>3</w:t>
      </w:r>
    </w:p>
    <w:p w14:paraId="2C6BB534" w14:textId="77777777" w:rsidR="00AD747B" w:rsidRDefault="00AD747B" w:rsidP="00AD747B">
      <w:pPr>
        <w:pStyle w:val="BodyText"/>
        <w:spacing w:before="3"/>
        <w:rPr>
          <w:rFonts w:ascii="Arial"/>
          <w:b/>
          <w:sz w:val="20"/>
        </w:rPr>
      </w:pPr>
    </w:p>
    <w:p w14:paraId="1F5939A3" w14:textId="74FC4864" w:rsidR="007F5EB3" w:rsidRPr="008C7A75" w:rsidRDefault="00AD747B" w:rsidP="007F5EB3">
      <w:pPr>
        <w:pStyle w:val="ListParagraph"/>
        <w:numPr>
          <w:ilvl w:val="0"/>
          <w:numId w:val="1"/>
        </w:numPr>
        <w:tabs>
          <w:tab w:val="left" w:pos="685"/>
          <w:tab w:val="left" w:pos="686"/>
        </w:tabs>
        <w:ind w:right="463" w:hanging="566"/>
      </w:pPr>
      <w:r>
        <w:t xml:space="preserve">ACCASP </w:t>
      </w:r>
      <w:r w:rsidR="007F5EB3">
        <w:t xml:space="preserve">noted the </w:t>
      </w:r>
      <w:r>
        <w:t>approv</w:t>
      </w:r>
      <w:r w:rsidR="007F5EB3">
        <w:t>al</w:t>
      </w:r>
      <w:r w:rsidR="009B3ECD">
        <w:t xml:space="preserve"> </w:t>
      </w:r>
      <w:r w:rsidR="007F5EB3">
        <w:t>of</w:t>
      </w:r>
      <w:r>
        <w:t xml:space="preserve"> the minutes </w:t>
      </w:r>
      <w:r>
        <w:rPr>
          <w:color w:val="000000"/>
        </w:rPr>
        <w:t xml:space="preserve">of the meeting held on </w:t>
      </w:r>
      <w:r w:rsidR="009545EA">
        <w:rPr>
          <w:color w:val="000000"/>
        </w:rPr>
        <w:t>18 October</w:t>
      </w:r>
      <w:r w:rsidR="007670D2">
        <w:rPr>
          <w:color w:val="000000"/>
        </w:rPr>
        <w:t xml:space="preserve"> </w:t>
      </w:r>
      <w:r w:rsidR="005B2BD9">
        <w:rPr>
          <w:color w:val="000000"/>
        </w:rPr>
        <w:t>2023.</w:t>
      </w:r>
    </w:p>
    <w:p w14:paraId="71EE8313" w14:textId="14A663E9" w:rsidR="008C7A75" w:rsidRDefault="008C7A75" w:rsidP="008C7A75">
      <w:pPr>
        <w:tabs>
          <w:tab w:val="left" w:pos="685"/>
          <w:tab w:val="left" w:pos="686"/>
        </w:tabs>
        <w:ind w:right="463"/>
      </w:pPr>
    </w:p>
    <w:p w14:paraId="4E53B016" w14:textId="10DD7B60" w:rsidR="008C7A75" w:rsidRPr="009545EA" w:rsidRDefault="008C7A75" w:rsidP="009545EA">
      <w:pPr>
        <w:pStyle w:val="ListParagraph"/>
        <w:numPr>
          <w:ilvl w:val="0"/>
          <w:numId w:val="1"/>
        </w:numPr>
        <w:tabs>
          <w:tab w:val="left" w:pos="685"/>
          <w:tab w:val="left" w:pos="686"/>
        </w:tabs>
        <w:ind w:right="463"/>
        <w:rPr>
          <w:lang w:val="en-IE"/>
        </w:rPr>
      </w:pPr>
      <w:r>
        <w:t xml:space="preserve">ACCASP </w:t>
      </w:r>
      <w:r w:rsidR="009545EA" w:rsidRPr="009545EA">
        <w:rPr>
          <w:lang w:val="en-IE"/>
        </w:rPr>
        <w:t>rejected the need to analyse data in relation to access routes, the committee will simply monitor any potential changes to the CRM that may have an impact on the committee’s data collection</w:t>
      </w:r>
      <w:r w:rsidR="009545EA">
        <w:rPr>
          <w:lang w:val="en-IE"/>
        </w:rPr>
        <w:t>.</w:t>
      </w:r>
    </w:p>
    <w:p w14:paraId="067EF59F" w14:textId="77777777" w:rsidR="00362A0F" w:rsidRDefault="00362A0F" w:rsidP="00E06267">
      <w:pPr>
        <w:tabs>
          <w:tab w:val="left" w:pos="685"/>
          <w:tab w:val="left" w:pos="686"/>
        </w:tabs>
        <w:ind w:right="463"/>
      </w:pPr>
    </w:p>
    <w:p w14:paraId="773980C7" w14:textId="1BD2BA90" w:rsidR="007670D2" w:rsidRDefault="00AD747B" w:rsidP="009545EA">
      <w:pPr>
        <w:pStyle w:val="ListParagraph"/>
        <w:numPr>
          <w:ilvl w:val="0"/>
          <w:numId w:val="1"/>
        </w:numPr>
        <w:tabs>
          <w:tab w:val="left" w:pos="685"/>
          <w:tab w:val="left" w:pos="686"/>
        </w:tabs>
        <w:ind w:right="463" w:hanging="566"/>
      </w:pPr>
      <w:r w:rsidRPr="000F6316">
        <w:t>ACCASP</w:t>
      </w:r>
      <w:r w:rsidR="000F6316" w:rsidRPr="000F6316">
        <w:t xml:space="preserve"> </w:t>
      </w:r>
      <w:r w:rsidRPr="000F6316">
        <w:t xml:space="preserve">approved </w:t>
      </w:r>
      <w:r w:rsidR="009545EA">
        <w:t>1 new award proposal from the School of Chemistry.</w:t>
      </w:r>
    </w:p>
    <w:p w14:paraId="2B77E702" w14:textId="77777777" w:rsidR="009545EA" w:rsidRDefault="009545EA" w:rsidP="009545EA">
      <w:pPr>
        <w:pStyle w:val="ListParagraph"/>
      </w:pPr>
    </w:p>
    <w:p w14:paraId="6FC28AFF" w14:textId="77777777" w:rsidR="009545EA" w:rsidRPr="009545EA" w:rsidRDefault="009545EA" w:rsidP="009545EA">
      <w:pPr>
        <w:pStyle w:val="ListParagraph"/>
        <w:numPr>
          <w:ilvl w:val="0"/>
          <w:numId w:val="1"/>
        </w:numPr>
        <w:tabs>
          <w:tab w:val="left" w:pos="685"/>
          <w:tab w:val="left" w:pos="686"/>
        </w:tabs>
        <w:ind w:right="463" w:hanging="566"/>
        <w:rPr>
          <w:lang w:val="en-IE"/>
        </w:rPr>
      </w:pPr>
      <w:r>
        <w:t xml:space="preserve">ACCASP noted that </w:t>
      </w:r>
      <w:r w:rsidRPr="009545EA">
        <w:rPr>
          <w:lang w:val="en-IE"/>
        </w:rPr>
        <w:t>A request for new student award testimonials will be sent to Schools represented on the ACCASP committee to collect testimonials from students from the most recent Award Year to update the UCD Scholarships and Awards website.</w:t>
      </w:r>
    </w:p>
    <w:p w14:paraId="3C628AE9" w14:textId="155B4F2D" w:rsidR="009545EA" w:rsidRDefault="009545EA" w:rsidP="009545EA">
      <w:pPr>
        <w:pStyle w:val="ListParagraph"/>
        <w:tabs>
          <w:tab w:val="left" w:pos="685"/>
          <w:tab w:val="left" w:pos="686"/>
        </w:tabs>
        <w:ind w:left="685" w:right="463" w:firstLine="0"/>
      </w:pPr>
    </w:p>
    <w:p w14:paraId="4B4DF48A" w14:textId="77777777" w:rsidR="007670D2" w:rsidRDefault="007670D2" w:rsidP="00480F5F"/>
    <w:p w14:paraId="2CE3FAAD" w14:textId="77777777" w:rsidR="00480F5F" w:rsidRDefault="00480F5F" w:rsidP="00480F5F"/>
    <w:p w14:paraId="07E2D477" w14:textId="77777777" w:rsidR="005B2BD9" w:rsidRDefault="005B2BD9" w:rsidP="005B2BD9">
      <w:pPr>
        <w:tabs>
          <w:tab w:val="left" w:pos="685"/>
          <w:tab w:val="left" w:pos="686"/>
        </w:tabs>
        <w:ind w:left="685" w:right="463"/>
      </w:pPr>
    </w:p>
    <w:p w14:paraId="74D27156" w14:textId="1FC75298" w:rsidR="005B2BD9" w:rsidRDefault="005B2BD9" w:rsidP="005B2BD9">
      <w:pPr>
        <w:pStyle w:val="ListParagraph"/>
        <w:tabs>
          <w:tab w:val="left" w:pos="685"/>
          <w:tab w:val="left" w:pos="686"/>
        </w:tabs>
        <w:ind w:left="685" w:right="463" w:firstLine="0"/>
      </w:pPr>
    </w:p>
    <w:p w14:paraId="7338AF3A" w14:textId="60A72747" w:rsidR="004A4C7B" w:rsidRDefault="004A4C7B" w:rsidP="004A4969">
      <w:pPr>
        <w:tabs>
          <w:tab w:val="left" w:pos="685"/>
          <w:tab w:val="left" w:pos="686"/>
        </w:tabs>
        <w:ind w:right="463"/>
      </w:pPr>
    </w:p>
    <w:p w14:paraId="07E7C8F2" w14:textId="77777777" w:rsidR="000F6316" w:rsidRDefault="000F6316" w:rsidP="000F6316">
      <w:pPr>
        <w:pStyle w:val="ListParagraph"/>
        <w:tabs>
          <w:tab w:val="left" w:pos="685"/>
          <w:tab w:val="left" w:pos="686"/>
        </w:tabs>
        <w:ind w:left="1410" w:right="463" w:firstLine="0"/>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428F6248" w14:textId="77777777" w:rsidR="009545EA" w:rsidRDefault="009545EA"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E590" w14:textId="77777777" w:rsidR="007060A4" w:rsidRDefault="007060A4" w:rsidP="00752D4B">
      <w:r>
        <w:separator/>
      </w:r>
    </w:p>
  </w:endnote>
  <w:endnote w:type="continuationSeparator" w:id="0">
    <w:p w14:paraId="17270B7A" w14:textId="77777777" w:rsidR="007060A4" w:rsidRDefault="007060A4"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CA5D" w14:textId="77777777" w:rsidR="007060A4" w:rsidRDefault="007060A4" w:rsidP="00752D4B">
      <w:r>
        <w:separator/>
      </w:r>
    </w:p>
  </w:footnote>
  <w:footnote w:type="continuationSeparator" w:id="0">
    <w:p w14:paraId="278762F0" w14:textId="77777777" w:rsidR="007060A4" w:rsidRDefault="007060A4"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4EDF3504"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59AC1CA2"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308A90BB"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95A"/>
    <w:multiLevelType w:val="hybridMultilevel"/>
    <w:tmpl w:val="ACF00262"/>
    <w:lvl w:ilvl="0" w:tplc="18090001">
      <w:start w:val="1"/>
      <w:numFmt w:val="bullet"/>
      <w:lvlText w:val=""/>
      <w:lvlJc w:val="left"/>
      <w:pPr>
        <w:ind w:left="1405" w:hanging="360"/>
      </w:pPr>
      <w:rPr>
        <w:rFonts w:ascii="Symbol" w:hAnsi="Symbol" w:hint="default"/>
      </w:rPr>
    </w:lvl>
    <w:lvl w:ilvl="1" w:tplc="18090003" w:tentative="1">
      <w:start w:val="1"/>
      <w:numFmt w:val="bullet"/>
      <w:lvlText w:val="o"/>
      <w:lvlJc w:val="left"/>
      <w:pPr>
        <w:ind w:left="2125" w:hanging="360"/>
      </w:pPr>
      <w:rPr>
        <w:rFonts w:ascii="Courier New" w:hAnsi="Courier New" w:cs="Courier New" w:hint="default"/>
      </w:rPr>
    </w:lvl>
    <w:lvl w:ilvl="2" w:tplc="18090005" w:tentative="1">
      <w:start w:val="1"/>
      <w:numFmt w:val="bullet"/>
      <w:lvlText w:val=""/>
      <w:lvlJc w:val="left"/>
      <w:pPr>
        <w:ind w:left="2845" w:hanging="360"/>
      </w:pPr>
      <w:rPr>
        <w:rFonts w:ascii="Wingdings" w:hAnsi="Wingdings" w:hint="default"/>
      </w:rPr>
    </w:lvl>
    <w:lvl w:ilvl="3" w:tplc="18090001" w:tentative="1">
      <w:start w:val="1"/>
      <w:numFmt w:val="bullet"/>
      <w:lvlText w:val=""/>
      <w:lvlJc w:val="left"/>
      <w:pPr>
        <w:ind w:left="3565" w:hanging="360"/>
      </w:pPr>
      <w:rPr>
        <w:rFonts w:ascii="Symbol" w:hAnsi="Symbol" w:hint="default"/>
      </w:rPr>
    </w:lvl>
    <w:lvl w:ilvl="4" w:tplc="18090003" w:tentative="1">
      <w:start w:val="1"/>
      <w:numFmt w:val="bullet"/>
      <w:lvlText w:val="o"/>
      <w:lvlJc w:val="left"/>
      <w:pPr>
        <w:ind w:left="4285" w:hanging="360"/>
      </w:pPr>
      <w:rPr>
        <w:rFonts w:ascii="Courier New" w:hAnsi="Courier New" w:cs="Courier New" w:hint="default"/>
      </w:rPr>
    </w:lvl>
    <w:lvl w:ilvl="5" w:tplc="18090005" w:tentative="1">
      <w:start w:val="1"/>
      <w:numFmt w:val="bullet"/>
      <w:lvlText w:val=""/>
      <w:lvlJc w:val="left"/>
      <w:pPr>
        <w:ind w:left="5005" w:hanging="360"/>
      </w:pPr>
      <w:rPr>
        <w:rFonts w:ascii="Wingdings" w:hAnsi="Wingdings" w:hint="default"/>
      </w:rPr>
    </w:lvl>
    <w:lvl w:ilvl="6" w:tplc="18090001" w:tentative="1">
      <w:start w:val="1"/>
      <w:numFmt w:val="bullet"/>
      <w:lvlText w:val=""/>
      <w:lvlJc w:val="left"/>
      <w:pPr>
        <w:ind w:left="5725" w:hanging="360"/>
      </w:pPr>
      <w:rPr>
        <w:rFonts w:ascii="Symbol" w:hAnsi="Symbol" w:hint="default"/>
      </w:rPr>
    </w:lvl>
    <w:lvl w:ilvl="7" w:tplc="18090003" w:tentative="1">
      <w:start w:val="1"/>
      <w:numFmt w:val="bullet"/>
      <w:lvlText w:val="o"/>
      <w:lvlJc w:val="left"/>
      <w:pPr>
        <w:ind w:left="6445" w:hanging="360"/>
      </w:pPr>
      <w:rPr>
        <w:rFonts w:ascii="Courier New" w:hAnsi="Courier New" w:cs="Courier New" w:hint="default"/>
      </w:rPr>
    </w:lvl>
    <w:lvl w:ilvl="8" w:tplc="18090005" w:tentative="1">
      <w:start w:val="1"/>
      <w:numFmt w:val="bullet"/>
      <w:lvlText w:val=""/>
      <w:lvlJc w:val="left"/>
      <w:pPr>
        <w:ind w:left="7165" w:hanging="360"/>
      </w:pPr>
      <w:rPr>
        <w:rFonts w:ascii="Wingdings" w:hAnsi="Wingdings" w:hint="default"/>
      </w:rPr>
    </w:lvl>
  </w:abstractNum>
  <w:abstractNum w:abstractNumId="1"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2" w15:restartNumberingAfterBreak="0">
    <w:nsid w:val="335158A0"/>
    <w:multiLevelType w:val="hybridMultilevel"/>
    <w:tmpl w:val="8A8EF6BA"/>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3" w15:restartNumberingAfterBreak="0">
    <w:nsid w:val="67A62501"/>
    <w:multiLevelType w:val="hybridMultilevel"/>
    <w:tmpl w:val="ABE64968"/>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4"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16cid:durableId="882324429">
    <w:abstractNumId w:val="1"/>
  </w:num>
  <w:num w:numId="2" w16cid:durableId="224462358">
    <w:abstractNumId w:val="4"/>
  </w:num>
  <w:num w:numId="3" w16cid:durableId="339241564">
    <w:abstractNumId w:val="0"/>
  </w:num>
  <w:num w:numId="4" w16cid:durableId="1793859695">
    <w:abstractNumId w:val="3"/>
  </w:num>
  <w:num w:numId="5" w16cid:durableId="226233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86DBE"/>
    <w:rsid w:val="000C5B0C"/>
    <w:rsid w:val="000F6316"/>
    <w:rsid w:val="00185A83"/>
    <w:rsid w:val="0019102D"/>
    <w:rsid w:val="002D592D"/>
    <w:rsid w:val="00352AAC"/>
    <w:rsid w:val="00362A0F"/>
    <w:rsid w:val="00462A0F"/>
    <w:rsid w:val="00471DF2"/>
    <w:rsid w:val="00480F5F"/>
    <w:rsid w:val="00485995"/>
    <w:rsid w:val="00492B54"/>
    <w:rsid w:val="004A4969"/>
    <w:rsid w:val="004A4C7B"/>
    <w:rsid w:val="0054426A"/>
    <w:rsid w:val="005B1936"/>
    <w:rsid w:val="005B2BD9"/>
    <w:rsid w:val="005C0846"/>
    <w:rsid w:val="005D0F38"/>
    <w:rsid w:val="005E401D"/>
    <w:rsid w:val="00605582"/>
    <w:rsid w:val="007060A4"/>
    <w:rsid w:val="00752D4B"/>
    <w:rsid w:val="007670D2"/>
    <w:rsid w:val="007D0873"/>
    <w:rsid w:val="007F5EB3"/>
    <w:rsid w:val="00810660"/>
    <w:rsid w:val="00891B7B"/>
    <w:rsid w:val="008A7B02"/>
    <w:rsid w:val="008C7A75"/>
    <w:rsid w:val="008E3707"/>
    <w:rsid w:val="00920CA8"/>
    <w:rsid w:val="009251B3"/>
    <w:rsid w:val="0093524A"/>
    <w:rsid w:val="009545EA"/>
    <w:rsid w:val="00974079"/>
    <w:rsid w:val="009B3ECD"/>
    <w:rsid w:val="00AA1655"/>
    <w:rsid w:val="00AB189C"/>
    <w:rsid w:val="00AD747B"/>
    <w:rsid w:val="00B561C0"/>
    <w:rsid w:val="00B64B62"/>
    <w:rsid w:val="00B922ED"/>
    <w:rsid w:val="00BB37CE"/>
    <w:rsid w:val="00C21A9F"/>
    <w:rsid w:val="00CE6C78"/>
    <w:rsid w:val="00CF11FC"/>
    <w:rsid w:val="00DC118E"/>
    <w:rsid w:val="00DC133A"/>
    <w:rsid w:val="00E06267"/>
    <w:rsid w:val="00E61A76"/>
    <w:rsid w:val="00F62CB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59E0-6E49-3447-9443-84A62691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2</cp:revision>
  <dcterms:created xsi:type="dcterms:W3CDTF">2024-03-20T12:29:00Z</dcterms:created>
  <dcterms:modified xsi:type="dcterms:W3CDTF">2024-03-20T12:29:00Z</dcterms:modified>
</cp:coreProperties>
</file>